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CC71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2025年-2026年度复印机租赁服务</w:t>
      </w:r>
    </w:p>
    <w:p w14:paraId="17663FE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询价意向征集公告</w:t>
      </w:r>
    </w:p>
    <w:p w14:paraId="7321418A">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14:paraId="76B0E4EA">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cs="Times New Roman"/>
          <w:sz w:val="24"/>
          <w:lang w:val="en-US" w:eastAsia="zh-CN"/>
        </w:rPr>
      </w:pPr>
      <w:bookmarkStart w:id="0" w:name="OLE_LINK35"/>
      <w:bookmarkStart w:id="1" w:name="OLE_LINK34"/>
      <w:r>
        <w:rPr>
          <w:rFonts w:hint="eastAsia" w:cs="Times New Roman"/>
          <w:sz w:val="24"/>
          <w:lang w:val="en-US" w:eastAsia="zh-CN"/>
        </w:rPr>
        <w:t>1.1采购内容：为了满足公司日常打印资料需求，需租赁6台复印机设备。</w:t>
      </w:r>
    </w:p>
    <w:p w14:paraId="76F9C648">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cs="Times New Roman"/>
          <w:sz w:val="24"/>
          <w:lang w:val="en-US" w:eastAsia="zh-CN"/>
        </w:rPr>
      </w:pPr>
      <w:r>
        <w:rPr>
          <w:rFonts w:hint="eastAsia" w:cs="Times New Roman"/>
          <w:sz w:val="24"/>
          <w:lang w:val="en-US" w:eastAsia="zh-CN"/>
        </w:rPr>
        <w:t>1.2预算金额（元）：42万元。</w:t>
      </w:r>
    </w:p>
    <w:p w14:paraId="0370751A">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cs="Times New Roman"/>
          <w:sz w:val="24"/>
          <w:lang w:val="en-US" w:eastAsia="zh-CN"/>
        </w:rPr>
      </w:pPr>
      <w:r>
        <w:rPr>
          <w:rFonts w:hint="eastAsia" w:cs="Times New Roman"/>
          <w:sz w:val="24"/>
          <w:lang w:val="en-US" w:eastAsia="zh-CN"/>
        </w:rPr>
        <w:t>1.3服务期：合同签订之日起两年。（1）服务期满，服务金额未达到采购人预算金额，本项目合同终止；（2）服务期未满，服务金额达到采购人预算金额，本项目合同终止。</w:t>
      </w:r>
    </w:p>
    <w:p w14:paraId="133DDEF1">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cs="Times New Roman"/>
          <w:sz w:val="24"/>
          <w:lang w:val="en-US" w:eastAsia="zh-CN"/>
        </w:rPr>
      </w:pPr>
      <w:r>
        <w:rPr>
          <w:rFonts w:hint="eastAsia" w:cs="Times New Roman"/>
          <w:sz w:val="24"/>
          <w:lang w:val="en-US" w:eastAsia="zh-CN"/>
        </w:rPr>
        <w:t>1.4询价范围：2025年-2026年度复印机租赁服务。</w:t>
      </w:r>
    </w:p>
    <w:p w14:paraId="35267480">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sz w:val="24"/>
          <w:lang w:val="en-US" w:eastAsia="zh-CN"/>
        </w:rPr>
      </w:pPr>
      <w:r>
        <w:rPr>
          <w:rFonts w:hint="eastAsia" w:cs="Times New Roman"/>
          <w:sz w:val="24"/>
          <w:lang w:val="en-US" w:eastAsia="zh-CN"/>
        </w:rPr>
        <w:t>1.5服务地点：广州市（采购人指定的地点）。</w:t>
      </w:r>
    </w:p>
    <w:p w14:paraId="6A09248D">
      <w:pPr>
        <w:keepNext w:val="0"/>
        <w:keepLines w:val="0"/>
        <w:pageBreakBefore w:val="0"/>
        <w:widowControl w:val="0"/>
        <w:kinsoku/>
        <w:wordWrap/>
        <w:overflowPunct/>
        <w:autoSpaceDE/>
        <w:autoSpaceDN/>
        <w:bidi w:val="0"/>
        <w:adjustRightInd/>
        <w:snapToGrid/>
        <w:spacing w:line="36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w:t>
      </w:r>
      <w:r>
        <w:rPr>
          <w:rFonts w:hint="eastAsia" w:cs="Times New Roman"/>
          <w:b/>
          <w:snapToGrid w:val="0"/>
          <w:color w:val="auto"/>
          <w:kern w:val="0"/>
          <w:sz w:val="24"/>
          <w:lang w:val="en-US" w:eastAsia="zh-CN"/>
        </w:rPr>
        <w:t>采购</w:t>
      </w:r>
      <w:r>
        <w:rPr>
          <w:rFonts w:hint="eastAsia" w:ascii="Times New Roman" w:hAnsi="Times New Roman" w:eastAsia="宋体" w:cs="Times New Roman"/>
          <w:b/>
          <w:snapToGrid w:val="0"/>
          <w:color w:val="auto"/>
          <w:kern w:val="0"/>
          <w:sz w:val="24"/>
          <w:lang w:val="en-US" w:eastAsia="zh-CN"/>
        </w:rPr>
        <w:t>需求</w:t>
      </w:r>
    </w:p>
    <w:bookmarkEnd w:id="0"/>
    <w:bookmarkEnd w:id="1"/>
    <w:p w14:paraId="0D05E6E7">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w:t>
      </w:r>
      <w:r>
        <w:rPr>
          <w:rFonts w:hint="eastAsia" w:cs="Times New Roman"/>
          <w:sz w:val="24"/>
          <w:lang w:val="en-US" w:eastAsia="zh-CN"/>
        </w:rPr>
        <w:t>1</w:t>
      </w:r>
      <w:r>
        <w:rPr>
          <w:rFonts w:hint="eastAsia" w:ascii="Times New Roman" w:hAnsi="Times New Roman" w:eastAsia="宋体" w:cs="Times New Roman"/>
          <w:sz w:val="24"/>
          <w:lang w:val="en-US" w:eastAsia="zh-CN"/>
        </w:rPr>
        <w:t>采购要求：6台复印机设备均为彩色A3幅面数码复合机（主机+自动双面送稿器+工作台）含输出软件，复印机需带有在个人账户密码登录情况下方能实现打印、复印等的功能，复印机均需满足以下功能要求：</w:t>
      </w:r>
    </w:p>
    <w:p w14:paraId="1496404B">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1】主要功能：复印、打印、扫描</w:t>
      </w:r>
    </w:p>
    <w:p w14:paraId="581B9D3D">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2】速度：60页/分钟（黑白、彩色同速）</w:t>
      </w:r>
    </w:p>
    <w:p w14:paraId="723C9367">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3】显示屏：10.1英寸彩色智能触摸屏</w:t>
      </w:r>
    </w:p>
    <w:p w14:paraId="69E232B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4】最大原稿尺寸：A3</w:t>
      </w:r>
    </w:p>
    <w:p w14:paraId="12B8BF5F">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5】首张复印时间：2.9秒（黑白）/4.2秒（彩色）</w:t>
      </w:r>
    </w:p>
    <w:p w14:paraId="0BADE858">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6】预热时间：21秒或更短</w:t>
      </w:r>
    </w:p>
    <w:p w14:paraId="65ED1B03">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7】复印分辨率:600×600dpi</w:t>
      </w:r>
    </w:p>
    <w:p w14:paraId="4BAC823D">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8】打印分辨率：1,200 x 1,200 dpi，最大4800 x 1,200 dpi</w:t>
      </w:r>
    </w:p>
    <w:p w14:paraId="58757777">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9】连续复印页数：1-999页</w:t>
      </w:r>
    </w:p>
    <w:p w14:paraId="1D7D0799">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10】扫描速度:120页/分钟（A4单面，200 x 200 dpi）；240页/分钟（A4双面，200 x 200 dpi）</w:t>
      </w:r>
    </w:p>
    <w:p w14:paraId="2AA0809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11】扫描发送方法：扫描到USB/SD卡、扫描到电子邮件、扫描到文件服务器、扫描到文件夹（SMB、FTP）、扫描到URL</w:t>
      </w:r>
    </w:p>
    <w:p w14:paraId="3F6AA63D">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12】内存容量：标配2GB+2GB SOP内存/最大：4GB+2GB SOP内存</w:t>
      </w:r>
    </w:p>
    <w:p w14:paraId="4794DDA9">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13】硬盘容量：320GB</w:t>
      </w:r>
    </w:p>
    <w:p w14:paraId="30BB0A83">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14】供纸容量：1200张（标配）</w:t>
      </w:r>
    </w:p>
    <w:p w14:paraId="6460CE2C">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15】缩放范围：25%—400%（1%微调）</w:t>
      </w:r>
    </w:p>
    <w:p w14:paraId="317E261F">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16】其他：扫描可删除空白页</w:t>
      </w:r>
    </w:p>
    <w:p w14:paraId="41C17555">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供应商可提供优于以上参数的复印机。</w:t>
      </w:r>
    </w:p>
    <w:p w14:paraId="3991CB1F">
      <w:pPr>
        <w:keepNext w:val="0"/>
        <w:keepLines w:val="0"/>
        <w:pageBreakBefore w:val="0"/>
        <w:widowControl w:val="0"/>
        <w:numPr>
          <w:ilvl w:val="0"/>
          <w:numId w:val="1"/>
        </w:numPr>
        <w:kinsoku/>
        <w:wordWrap/>
        <w:overflowPunct/>
        <w:topLinePunct/>
        <w:autoSpaceDE/>
        <w:autoSpaceDN/>
        <w:bidi w:val="0"/>
        <w:adjustRightInd/>
        <w:snapToGrid/>
        <w:spacing w:line="36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14:paraId="4F020245">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价要求报价人具有独立法人资格，持有工商行政管理部门颁发的有效的营业执照；近3年内（2021年6月1日至递交响应文件截止之日止）至少承揽过1项复印机设备的租赁或复印机销售业绩，在信誉等方面具有相应的服务能力。</w:t>
      </w:r>
    </w:p>
    <w:p w14:paraId="132AAA30">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3.2本次询价采购不接受联合体报价。</w:t>
      </w:r>
    </w:p>
    <w:p w14:paraId="0F32C0D5">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3.3与采购人存在利害关系可能影响询价公正性的法人，不得参加报价；若存在单位负责人</w:t>
      </w:r>
      <w:r>
        <w:rPr>
          <w:rFonts w:hint="eastAsia" w:ascii="Times New Roman" w:hAnsi="Times New Roman" w:eastAsia="宋体" w:cs="Times New Roman"/>
          <w:sz w:val="24"/>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lang w:val="en-US" w:eastAsia="zh-CN"/>
        </w:rPr>
        <w:footnoteReference w:id="2"/>
      </w:r>
      <w:r>
        <w:rPr>
          <w:rFonts w:hint="eastAsia" w:ascii="Times New Roman" w:hAnsi="Times New Roman" w:eastAsia="宋体" w:cs="Times New Roman"/>
          <w:sz w:val="24"/>
          <w:lang w:val="en-US" w:eastAsia="zh-CN"/>
        </w:rPr>
        <w:t>的不同单位、不得同时参加本次询价采购项目的报价，否则均按无效报价处理。</w:t>
      </w:r>
    </w:p>
    <w:p w14:paraId="580CE7D1">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14:paraId="42FAE4E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rPr>
        <w:t>凡有意参加本次</w:t>
      </w:r>
      <w:r>
        <w:rPr>
          <w:rFonts w:hint="eastAsia" w:ascii="Times New Roman" w:hAnsi="Times New Roman" w:eastAsia="宋体" w:cs="Times New Roman"/>
          <w:color w:val="auto"/>
          <w:sz w:val="24"/>
          <w:lang w:eastAsia="zh-CN"/>
        </w:rPr>
        <w:t>询价采购</w:t>
      </w:r>
      <w:r>
        <w:rPr>
          <w:rFonts w:hint="eastAsia" w:ascii="Times New Roman" w:hAnsi="Times New Roman" w:eastAsia="宋体" w:cs="Times New Roman"/>
          <w:color w:val="auto"/>
          <w:sz w:val="24"/>
        </w:rPr>
        <w:t>的供应商，</w:t>
      </w:r>
      <w:r>
        <w:rPr>
          <w:rFonts w:hint="eastAsia" w:ascii="Times New Roman" w:hAnsi="Times New Roman" w:eastAsia="宋体" w:cs="Times New Roman"/>
          <w:color w:val="000000"/>
          <w:sz w:val="24"/>
        </w:rPr>
        <w:t>将附于本</w:t>
      </w:r>
      <w:r>
        <w:rPr>
          <w:rFonts w:hint="eastAsia" w:ascii="Times New Roman" w:hAnsi="Times New Roman" w:eastAsia="宋体" w:cs="Times New Roman"/>
          <w:color w:val="000000"/>
          <w:sz w:val="24"/>
          <w:lang w:val="en-US" w:eastAsia="zh-CN"/>
        </w:rPr>
        <w:t>公告</w:t>
      </w:r>
      <w:r>
        <w:rPr>
          <w:rFonts w:hint="eastAsia" w:ascii="Times New Roman" w:hAnsi="Times New Roman" w:eastAsia="宋体" w:cs="Times New Roman"/>
          <w:color w:val="000000"/>
          <w:sz w:val="24"/>
        </w:rPr>
        <w:t>后的</w:t>
      </w:r>
      <w:r>
        <w:rPr>
          <w:rFonts w:hint="eastAsia" w:ascii="Times New Roman" w:hAnsi="Times New Roman" w:eastAsia="宋体" w:cs="Times New Roman"/>
          <w:color w:val="000000"/>
          <w:sz w:val="24"/>
          <w:lang w:val="en-US" w:eastAsia="zh-CN"/>
        </w:rPr>
        <w:t>响应</w:t>
      </w:r>
      <w:r>
        <w:rPr>
          <w:rFonts w:hint="eastAsia" w:ascii="Times New Roman" w:hAnsi="Times New Roman" w:eastAsia="宋体" w:cs="Times New Roman"/>
          <w:color w:val="000000"/>
          <w:sz w:val="24"/>
        </w:rPr>
        <w:t>回执在</w:t>
      </w:r>
      <w:r>
        <w:rPr>
          <w:rFonts w:ascii="Times New Roman" w:hAnsi="Times New Roman" w:eastAsia="宋体" w:cs="Times New Roman"/>
          <w:color w:val="000000"/>
          <w:sz w:val="24"/>
          <w:highlight w:val="none"/>
          <w:u w:val="single"/>
        </w:rPr>
        <w:t>20</w:t>
      </w:r>
      <w:r>
        <w:rPr>
          <w:rFonts w:hint="eastAsia" w:ascii="Times New Roman" w:hAnsi="Times New Roman" w:eastAsia="宋体" w:cs="Times New Roman"/>
          <w:color w:val="000000"/>
          <w:sz w:val="24"/>
          <w:highlight w:val="none"/>
          <w:u w:val="single"/>
          <w:lang w:val="en-US" w:eastAsia="zh-CN"/>
        </w:rPr>
        <w:t>2</w:t>
      </w:r>
      <w:r>
        <w:rPr>
          <w:rFonts w:hint="eastAsia" w:cs="Times New Roman"/>
          <w:color w:val="000000"/>
          <w:sz w:val="24"/>
          <w:highlight w:val="none"/>
          <w:u w:val="single"/>
          <w:lang w:val="en-US" w:eastAsia="zh-CN"/>
        </w:rPr>
        <w:t xml:space="preserve">4 </w:t>
      </w:r>
      <w:r>
        <w:rPr>
          <w:rFonts w:hint="eastAsia" w:ascii="Times New Roman" w:hAnsi="Times New Roman" w:eastAsia="宋体" w:cs="Times New Roman"/>
          <w:color w:val="000000"/>
          <w:sz w:val="24"/>
          <w:highlight w:val="none"/>
          <w:u w:val="single"/>
        </w:rPr>
        <w:t>年</w:t>
      </w:r>
      <w:r>
        <w:rPr>
          <w:rFonts w:hint="eastAsia" w:cs="Times New Roman"/>
          <w:color w:val="000000"/>
          <w:sz w:val="24"/>
          <w:highlight w:val="none"/>
          <w:u w:val="single"/>
          <w:lang w:val="en-US" w:eastAsia="zh-CN"/>
        </w:rPr>
        <w:t xml:space="preserve"> 11 </w:t>
      </w:r>
      <w:r>
        <w:rPr>
          <w:rFonts w:hint="eastAsia" w:ascii="Times New Roman" w:hAnsi="Times New Roman" w:eastAsia="宋体" w:cs="Times New Roman"/>
          <w:color w:val="000000"/>
          <w:sz w:val="24"/>
          <w:highlight w:val="none"/>
          <w:u w:val="single"/>
        </w:rPr>
        <w:t>月</w:t>
      </w:r>
      <w:r>
        <w:rPr>
          <w:rFonts w:hint="eastAsia" w:cs="Times New Roman"/>
          <w:color w:val="000000"/>
          <w:sz w:val="24"/>
          <w:highlight w:val="none"/>
          <w:u w:val="single"/>
          <w:lang w:val="en-US" w:eastAsia="zh-CN"/>
        </w:rPr>
        <w:t xml:space="preserve"> 21 </w:t>
      </w:r>
      <w:r>
        <w:rPr>
          <w:rFonts w:hint="eastAsia" w:ascii="Times New Roman" w:hAnsi="Times New Roman" w:eastAsia="宋体" w:cs="Times New Roman"/>
          <w:color w:val="000000"/>
          <w:sz w:val="24"/>
          <w:highlight w:val="none"/>
          <w:u w:val="single"/>
        </w:rPr>
        <w:t>日</w:t>
      </w:r>
      <w:r>
        <w:rPr>
          <w:rFonts w:hint="eastAsia" w:ascii="Times New Roman" w:hAnsi="Times New Roman" w:eastAsia="宋体" w:cs="Times New Roman"/>
          <w:color w:val="000000"/>
          <w:sz w:val="24"/>
        </w:rPr>
        <w:t>之内发送至</w:t>
      </w:r>
      <w:r>
        <w:rPr>
          <w:rFonts w:hint="eastAsia" w:ascii="Times New Roman" w:hAnsi="Times New Roman" w:eastAsia="宋体" w:cs="Times New Roman"/>
          <w:color w:val="000000"/>
          <w:sz w:val="24"/>
          <w:lang w:eastAsia="zh-CN"/>
        </w:rPr>
        <w:t>询价采购</w:t>
      </w:r>
      <w:r>
        <w:rPr>
          <w:rFonts w:hint="eastAsia" w:ascii="Times New Roman" w:hAnsi="Times New Roman" w:eastAsia="宋体" w:cs="Times New Roman"/>
          <w:color w:val="000000"/>
          <w:sz w:val="24"/>
        </w:rPr>
        <w:t>人邮箱：</w:t>
      </w:r>
      <w:r>
        <w:rPr>
          <w:rFonts w:hint="eastAsia" w:ascii="Times New Roman" w:hAnsi="Times New Roman" w:eastAsia="宋体" w:cs="Times New Roman"/>
          <w:snapToGrid w:val="0"/>
          <w:color w:val="000000"/>
          <w:kern w:val="0"/>
          <w:sz w:val="24"/>
          <w:lang w:val="en-US" w:eastAsia="zh-CN"/>
        </w:rPr>
        <w:t>1318567826</w:t>
      </w:r>
      <w:r>
        <w:rPr>
          <w:rFonts w:ascii="Times New Roman" w:hAnsi="Times New Roman" w:eastAsia="宋体" w:cs="Times New Roman"/>
          <w:snapToGrid w:val="0"/>
          <w:color w:val="000000"/>
          <w:kern w:val="0"/>
          <w:sz w:val="24"/>
        </w:rPr>
        <w:t>@qq.com</w:t>
      </w:r>
      <w:r>
        <w:rPr>
          <w:rFonts w:hint="eastAsia" w:ascii="Times New Roman" w:hAnsi="Times New Roman" w:eastAsia="宋体" w:cs="Times New Roman"/>
          <w:snapToGrid w:val="0"/>
          <w:color w:val="000000"/>
          <w:kern w:val="0"/>
          <w:sz w:val="24"/>
        </w:rPr>
        <w:t>，</w:t>
      </w:r>
      <w:r>
        <w:rPr>
          <w:rFonts w:hint="eastAsia" w:ascii="Times New Roman" w:hAnsi="Times New Roman" w:eastAsia="宋体" w:cs="Times New Roman"/>
          <w:snapToGrid w:val="0"/>
          <w:color w:val="000000"/>
          <w:kern w:val="0"/>
          <w:sz w:val="24"/>
          <w:lang w:val="en-US" w:eastAsia="zh-CN"/>
        </w:rPr>
        <w:t>逾期无效。</w:t>
      </w:r>
      <w:r>
        <w:rPr>
          <w:rFonts w:hint="eastAsia" w:ascii="Times New Roman" w:hAnsi="Times New Roman" w:eastAsia="宋体" w:cs="Times New Roman"/>
          <w:snapToGrid w:val="0"/>
          <w:color w:val="000000"/>
          <w:kern w:val="0"/>
          <w:sz w:val="24"/>
          <w:lang w:eastAsia="zh-CN"/>
        </w:rPr>
        <w:t>采购</w:t>
      </w:r>
      <w:r>
        <w:rPr>
          <w:rFonts w:hint="eastAsia" w:ascii="Times New Roman" w:hAnsi="Times New Roman" w:eastAsia="宋体" w:cs="Times New Roman"/>
          <w:snapToGrid w:val="0"/>
          <w:color w:val="000000"/>
          <w:kern w:val="0"/>
          <w:sz w:val="24"/>
        </w:rPr>
        <w:t>人</w:t>
      </w:r>
      <w:r>
        <w:rPr>
          <w:rFonts w:hint="eastAsia" w:ascii="Times New Roman" w:hAnsi="Times New Roman" w:eastAsia="宋体" w:cs="Times New Roman"/>
          <w:snapToGrid w:val="0"/>
          <w:color w:val="000000"/>
          <w:kern w:val="0"/>
          <w:sz w:val="24"/>
          <w:lang w:val="en-US" w:eastAsia="zh-CN"/>
        </w:rPr>
        <w:t>在</w:t>
      </w:r>
      <w:r>
        <w:rPr>
          <w:rFonts w:hint="eastAsia" w:ascii="Times New Roman" w:hAnsi="Times New Roman" w:eastAsia="宋体" w:cs="Times New Roman"/>
          <w:snapToGrid w:val="0"/>
          <w:color w:val="000000"/>
          <w:kern w:val="0"/>
          <w:sz w:val="24"/>
        </w:rPr>
        <w:t>收到</w:t>
      </w:r>
      <w:r>
        <w:rPr>
          <w:rFonts w:hint="eastAsia" w:ascii="Times New Roman" w:hAnsi="Times New Roman" w:eastAsia="宋体" w:cs="Times New Roman"/>
          <w:snapToGrid w:val="0"/>
          <w:color w:val="000000"/>
          <w:kern w:val="0"/>
          <w:sz w:val="24"/>
          <w:lang w:val="en-US" w:eastAsia="zh-CN"/>
        </w:rPr>
        <w:t>响应</w:t>
      </w:r>
      <w:r>
        <w:rPr>
          <w:rFonts w:hint="eastAsia" w:ascii="Times New Roman" w:hAnsi="Times New Roman" w:eastAsia="宋体" w:cs="Times New Roman"/>
          <w:snapToGrid w:val="0"/>
          <w:color w:val="000000"/>
          <w:kern w:val="0"/>
          <w:sz w:val="24"/>
        </w:rPr>
        <w:t>回执后</w:t>
      </w:r>
      <w:r>
        <w:rPr>
          <w:rFonts w:hint="eastAsia" w:ascii="Times New Roman" w:hAnsi="Times New Roman" w:eastAsia="宋体" w:cs="Times New Roman"/>
          <w:snapToGrid w:val="0"/>
          <w:color w:val="000000"/>
          <w:kern w:val="0"/>
          <w:sz w:val="24"/>
          <w:lang w:val="en-US" w:eastAsia="zh-CN"/>
        </w:rPr>
        <w:t>根据供应商信用信誉等情况进行讨论提议，按优先选取本公司库内供应商原则开展后续采购活动，不再另行发布采购公告。</w:t>
      </w:r>
    </w:p>
    <w:p w14:paraId="57B6390F">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793818"/>
      <w:bookmarkStart w:id="3" w:name="_Toc332793891"/>
      <w:bookmarkStart w:id="4" w:name="_Toc332965960"/>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14:paraId="3030F41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14:paraId="262DD4BF">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14:paraId="2867A582">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14:paraId="5C4EF071">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14:paraId="1D8EEEA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14:paraId="42926ADA">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14:paraId="388D44A7">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highlight w:val="none"/>
        </w:rPr>
      </w:pPr>
      <w:bookmarkStart w:id="5" w:name="_GoBack"/>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4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11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19 </w:t>
      </w:r>
      <w:r>
        <w:rPr>
          <w:rFonts w:hint="eastAsia" w:ascii="Times New Roman" w:hAnsi="Times New Roman" w:eastAsia="宋体" w:cs="Times New Roman"/>
          <w:color w:val="000000"/>
          <w:sz w:val="24"/>
          <w:highlight w:val="none"/>
        </w:rPr>
        <w:t>日</w:t>
      </w:r>
    </w:p>
    <w:bookmarkEnd w:id="5"/>
    <w:p w14:paraId="3C4090B2">
      <w:r>
        <w:br w:type="page"/>
      </w:r>
    </w:p>
    <w:p w14:paraId="0DA6491B">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14:paraId="4BED2E3B">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14:paraId="4CF07D54">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14:paraId="3093BAFB">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2025年-2026年度复印机租赁服务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14:paraId="48825352">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14:paraId="77FD6AF7">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14:paraId="2E96F0EE">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14:paraId="52F1E889">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p>
    <w:p w14:paraId="5AFE271E">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14:paraId="03F0CBDD">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14:paraId="0AAF7B6B">
      <w:pPr>
        <w:jc w:val="right"/>
        <w:rPr>
          <w:rFonts w:hint="eastAsia" w:ascii="仿宋" w:hAnsi="仿宋" w:eastAsia="仿宋" w:cs="仿宋"/>
          <w:sz w:val="28"/>
          <w:szCs w:val="28"/>
          <w:highlight w:val="none"/>
        </w:rPr>
      </w:pPr>
    </w:p>
    <w:p w14:paraId="69B4B729">
      <w:pPr>
        <w:jc w:val="right"/>
      </w:pP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年    月    日</w:t>
      </w:r>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17FACF31">
      <w:pPr>
        <w:pStyle w:val="5"/>
        <w:spacing w:line="240" w:lineRule="auto"/>
        <w:ind w:firstLine="261"/>
        <w:rPr>
          <w:rFonts w:hint="eastAsia"/>
          <w:szCs w:val="18"/>
        </w:rPr>
      </w:pPr>
      <w:r>
        <w:rPr>
          <w:rStyle w:val="10"/>
          <w:szCs w:val="18"/>
        </w:rPr>
        <w:footnoteRef/>
      </w:r>
      <w:r>
        <w:rPr>
          <w:rFonts w:hint="eastAsia"/>
          <w:szCs w:val="18"/>
        </w:rPr>
        <w:t>单位负责人是指单位的法定代表人或者法律、行政法规规定代表单位行使职权的主要负责人。</w:t>
      </w:r>
    </w:p>
  </w:footnote>
  <w:footnote w:id="1">
    <w:p w14:paraId="5F3D3FDA">
      <w:pPr>
        <w:pStyle w:val="5"/>
        <w:spacing w:line="240" w:lineRule="auto"/>
        <w:ind w:firstLine="261"/>
        <w:rPr>
          <w:rFonts w:hint="eastAsia"/>
          <w:szCs w:val="18"/>
        </w:rPr>
      </w:pPr>
      <w:r>
        <w:rPr>
          <w:rStyle w:val="10"/>
          <w:szCs w:val="18"/>
        </w:rPr>
        <w:footnoteRef/>
      </w:r>
      <w:r>
        <w:rPr>
          <w:rFonts w:hint="eastAsia"/>
          <w:szCs w:val="18"/>
        </w:rPr>
        <w:t>控股是指股份占股份有限公司股本总额的50%以上的绝对控股、相对控股或协议控股。</w:t>
      </w:r>
    </w:p>
  </w:footnote>
  <w:footnote w:id="2">
    <w:p w14:paraId="44D08BB7">
      <w:pPr>
        <w:pStyle w:val="5"/>
        <w:spacing w:line="240" w:lineRule="auto"/>
        <w:ind w:firstLine="261"/>
        <w:rPr>
          <w:rFonts w:hint="eastAsia"/>
          <w:szCs w:val="18"/>
        </w:rPr>
      </w:pPr>
      <w:r>
        <w:rPr>
          <w:rStyle w:val="10"/>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2DF5CFE"/>
    <w:rsid w:val="03CA52DC"/>
    <w:rsid w:val="061C76EF"/>
    <w:rsid w:val="072639A0"/>
    <w:rsid w:val="076D7821"/>
    <w:rsid w:val="078A261D"/>
    <w:rsid w:val="0A69025B"/>
    <w:rsid w:val="0B346750"/>
    <w:rsid w:val="0C5566B6"/>
    <w:rsid w:val="0C5D3886"/>
    <w:rsid w:val="0D692A45"/>
    <w:rsid w:val="0E107158"/>
    <w:rsid w:val="0E2256BC"/>
    <w:rsid w:val="12816004"/>
    <w:rsid w:val="12A50B11"/>
    <w:rsid w:val="12ED5CBA"/>
    <w:rsid w:val="15BB3C0A"/>
    <w:rsid w:val="16673A14"/>
    <w:rsid w:val="16F37308"/>
    <w:rsid w:val="17503BAB"/>
    <w:rsid w:val="189310B2"/>
    <w:rsid w:val="18A64941"/>
    <w:rsid w:val="18B434EF"/>
    <w:rsid w:val="19152A58"/>
    <w:rsid w:val="19A30131"/>
    <w:rsid w:val="1DDA3B27"/>
    <w:rsid w:val="1E543B44"/>
    <w:rsid w:val="1E635082"/>
    <w:rsid w:val="1F6E04B3"/>
    <w:rsid w:val="214C6B85"/>
    <w:rsid w:val="26211AAB"/>
    <w:rsid w:val="2AC1309B"/>
    <w:rsid w:val="2BEE5E5F"/>
    <w:rsid w:val="2C3B4128"/>
    <w:rsid w:val="2CD632B3"/>
    <w:rsid w:val="321D23C8"/>
    <w:rsid w:val="346E2270"/>
    <w:rsid w:val="351A542A"/>
    <w:rsid w:val="357B5ACE"/>
    <w:rsid w:val="38592295"/>
    <w:rsid w:val="39E75650"/>
    <w:rsid w:val="3BFA3145"/>
    <w:rsid w:val="3E531DD5"/>
    <w:rsid w:val="46056B52"/>
    <w:rsid w:val="47B53AE6"/>
    <w:rsid w:val="47EC2099"/>
    <w:rsid w:val="4B6A7489"/>
    <w:rsid w:val="4C9D51C2"/>
    <w:rsid w:val="4D52686A"/>
    <w:rsid w:val="4D991793"/>
    <w:rsid w:val="4F3223B5"/>
    <w:rsid w:val="50460DCD"/>
    <w:rsid w:val="517D31EE"/>
    <w:rsid w:val="57BF2D4E"/>
    <w:rsid w:val="57CE11E3"/>
    <w:rsid w:val="590165CB"/>
    <w:rsid w:val="592B4413"/>
    <w:rsid w:val="59890A14"/>
    <w:rsid w:val="5FD429DB"/>
    <w:rsid w:val="615838CB"/>
    <w:rsid w:val="63166D1A"/>
    <w:rsid w:val="63C811DC"/>
    <w:rsid w:val="67C465A9"/>
    <w:rsid w:val="67E660D5"/>
    <w:rsid w:val="6812281B"/>
    <w:rsid w:val="69605A13"/>
    <w:rsid w:val="762165E0"/>
    <w:rsid w:val="78C361E2"/>
    <w:rsid w:val="79B3002C"/>
    <w:rsid w:val="7DC8349B"/>
    <w:rsid w:val="7E9743A0"/>
    <w:rsid w:val="7EA37D51"/>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3">
    <w:name w:val="Body Text"/>
    <w:basedOn w:val="1"/>
    <w:next w:val="1"/>
    <w:qFormat/>
    <w:uiPriority w:val="0"/>
    <w:pPr>
      <w:spacing w:line="480" w:lineRule="atLeast"/>
    </w:pPr>
    <w:rPr>
      <w:rFonts w:ascii="楷体_GB2312" w:eastAsia="楷体_GB2312"/>
      <w:b/>
      <w:kern w:val="2"/>
      <w:sz w:val="30"/>
    </w:rPr>
  </w:style>
  <w:style w:type="paragraph" w:styleId="4">
    <w:name w:val="Plain Text"/>
    <w:basedOn w:val="1"/>
    <w:next w:val="1"/>
    <w:qFormat/>
    <w:uiPriority w:val="0"/>
    <w:rPr>
      <w:rFonts w:ascii="宋体" w:hAnsi="Courier New"/>
      <w:szCs w:val="20"/>
    </w:rPr>
  </w:style>
  <w:style w:type="paragraph" w:styleId="5">
    <w:name w:val="footnote text"/>
    <w:basedOn w:val="1"/>
    <w:qFormat/>
    <w:uiPriority w:val="0"/>
    <w:pPr>
      <w:adjustRightInd w:val="0"/>
      <w:snapToGrid w:val="0"/>
      <w:spacing w:line="420" w:lineRule="atLeast"/>
      <w:ind w:firstLine="454"/>
      <w:jc w:val="left"/>
      <w:textAlignment w:val="baseline"/>
    </w:pPr>
    <w:rPr>
      <w:kern w:val="0"/>
      <w:sz w:val="18"/>
      <w:szCs w:val="20"/>
    </w:rPr>
  </w:style>
  <w:style w:type="paragraph" w:styleId="6">
    <w:name w:val="Body Text First Indent"/>
    <w:basedOn w:val="3"/>
    <w:next w:val="3"/>
    <w:qFormat/>
    <w:uiPriority w:val="0"/>
    <w:pPr>
      <w:widowControl/>
      <w:spacing w:after="120" w:line="240" w:lineRule="auto"/>
      <w:ind w:firstLine="420" w:firstLineChars="100"/>
      <w:jc w:val="left"/>
    </w:pPr>
    <w:rPr>
      <w:rFonts w:ascii="Calibri" w:hAnsi="Calibri" w:eastAsia="宋体" w:cs="Times New Roma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1134</Words>
  <Characters>1336</Characters>
  <Lines>0</Lines>
  <Paragraphs>0</Paragraphs>
  <TotalTime>0</TotalTime>
  <ScaleCrop>false</ScaleCrop>
  <LinksUpToDate>false</LinksUpToDate>
  <CharactersWithSpaces>1543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2023-09-11T01:04:00Z</cp:lastPrinted>
  <dcterms:modified xsi:type="dcterms:W3CDTF">2024-11-19T06:20:34Z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2596EED8839E410F9F975F231FD13BBA_13</vt:lpwstr>
  </property>
</Properties>
</file>